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bookmarkStart w:id="0" w:name="_GoBack"/>
      <w:bookmarkEnd w:id="0"/>
      <w:r w:rsidRPr="003A5F15">
        <w:t>Нормативные акты Министерства труда и социальной защиты распространяются: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Лица, виновные в нарушении трудового законодательства, могут быть привлечены: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Трудовое законодательство регулирует трудовые отношения между работодателем и работником: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Постановления Минтруда РФ по вопросам применения трудового законодательства: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Положение о том, что "работник обязан добросовестно выполнять свои обязанности, соблюдать трудовую дисциплину", содержится: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 xml:space="preserve">В соответствии с Кодексом РФ об административных правонарушениях размер налагаемого штрафа  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 на </w:t>
      </w:r>
      <w:proofErr w:type="gramStart"/>
      <w:r w:rsidRPr="003A5F15">
        <w:t>должностных лиц, ранее подвергнутых административному наказанию за аналогичное правонарушение составляет</w:t>
      </w:r>
      <w:proofErr w:type="gramEnd"/>
      <w:r w:rsidRPr="003A5F15">
        <w:t>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Какими основными законодательными документами гарантировано наше право на безопасный труд?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Иные нормативные правовые акты, содержащие нормы трудового права: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Основные обязанности работника: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Заработная плата работника зависит от: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Конвенции МОТ являются для соблюдения государствами - членами МОТ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Работник имеет право отказаться от работы: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 дисциплинарным взысканиям относятся: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 xml:space="preserve">Административная ответственность за нарушения </w:t>
      </w:r>
      <w:proofErr w:type="gramStart"/>
      <w:r w:rsidRPr="003A5F15">
        <w:t>государственных нормативных требований охраны труда, содержащихся в федеральных законах и иных нормативных правовых актах Российской Федерации налагается</w:t>
      </w:r>
      <w:proofErr w:type="gramEnd"/>
      <w:r w:rsidRPr="003A5F15">
        <w:t xml:space="preserve"> в виде: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Согласно Уголовному Кодексу РФ нарушение правил охраны труда, допущенное лицом, на котором лежали обязанности по соблюдению этих правил, если это нарушение повлекло по неосторожности смерть человека, наказывается: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В виде материальной ответственности работник обязан возместить работодателю причиненный ущерб в пределах: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В виде материальной ответственности работодатель обязан возместить работнику неполученный им заработок в полном объеме в случаях: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Гражданско-правовая ответственность это: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Способ возмещения морального вреда: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Моральный вред гражданину, причиненный источником повышенной опасности возмещает: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Согласно Уголовному Кодексу РФ нарушение правил охраны труда, допущенное лицом, на котором лежали обязанности по соблюдению этих правил, если это нарушение повлекло по неосторожности причинение тяжкого вреда здоровью человека наказывается: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Штраф на юридическое лицо ранее подвергнутому административному наказанию за аналогичное административное правонарушение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влечет наложение административного штрафа в размере: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Какое кровотечение нужно остановить в первую очередь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Какими способами можно остановить артериальное кровотечение (при ранениях артерий в области конечностей)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Какими способами остановить артериальное кровотечение при ранениях в области шеи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При переломах конечностей следует в первую очередь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нужно делать при термических и электрических ожогах I и II степени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При химических ожогах следует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Какую помощь необходимо оказать пострадавшему при отморожении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нужно сделать при оказании помощи пострадавшему от теплового или солнечного удара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 оказать помощь пострадавшему при отравлении газами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должен уметь оказывающий помощь тонущему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нужно сделать для освобождения человека от токоведущих частей при напряжении свыше 1000 В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Помощь пострадавшему при длительном сдавливании конечностей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lastRenderedPageBreak/>
        <w:t>Как правильно транспортировать пострадавшего при переломе позвоночника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Признаки комы и что необходимо в первую очередь сделать: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Несчастные случаи квалифицируются как производственные, если они имели место при следовании на работу: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Сроки расследования групповых несчастных случаев, при которых все пострадавшие получили легкие травмы: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Комиссия на основании имеющихся материалов расследования несчастного случая: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Несчастные случаи, происшедшие с лицами, выполнявшими работы на основе гражданско-правового договора расследуются: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При расследовании несчастного случая пострадавший (его законный представитель или доверенное лицо):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 xml:space="preserve">Несчастный случай, в результате которого пострадавший получил повреждения здоровья, отнесенные к категории </w:t>
      </w:r>
      <w:proofErr w:type="gramStart"/>
      <w:r w:rsidRPr="003A5F15">
        <w:t>тяжелых</w:t>
      </w:r>
      <w:proofErr w:type="gramEnd"/>
      <w:r w:rsidRPr="003A5F15">
        <w:t xml:space="preserve"> расследуется комиссией в течение: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Несчастный случай, о котором своевременно не было сообщено работодателю, или нетрудоспособность у пострадавшего наступила не сразу, расследуется: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Срок, на который председатель комиссии может продлить расследование несчастного случая: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При установлении факта грубой неосторожности пострадавшего, способствовавшего возникновению или увеличению полученного им вреда здоровью, степень вины пострадавшего устанавливается: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Действия руководителя работ на месте происшествия: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Право квалифицировать несчастный случай, как несчастный случай на производстве, имеет: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Определения степени тяжести вреда, причиненного здоровью человека производится: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Кто несет персональную ответственность за обеспечение пожарной безопасности в организации: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Какой документ из указанных устанавливает общие требования пожарной безопасности к зданиям, сооружениям, промышленным объектам, пожарно-технической продукции: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Муниципальная пожарная охрана: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Частная пожарная охрана: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Добровольная пожарная охрана: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Кто или что входит в состав основных элементов системы обеспечения пожарной безопасности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Какому административному штрафу могут быть подвергнуты юридические лица за несанкционированное перекрытие проездов к зданиям и сооружениям, установленным для пожарных машин?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из перечисленного относится к опасным факторам пожара: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На какие группы по воспламеняемости подразделяются горючие строительные материалы?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обозначают буквы REI в аббревиатуре предела огнестойкости?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Пожароопасная зона П-I в соответствии с техническим регламентом о требованиях пожарной безопасности классифицируется: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Пожароопасная зона П-II в соответствии с техническим регламентом о требованиях пожарной безопасности классифицируется: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Пожароопасная зона П-</w:t>
      </w:r>
      <w:proofErr w:type="spellStart"/>
      <w:r w:rsidRPr="003A5F15">
        <w:t>IIа</w:t>
      </w:r>
      <w:proofErr w:type="spellEnd"/>
      <w:r w:rsidRPr="003A5F15">
        <w:t xml:space="preserve"> в соответствии с техническим регламентом о требованиях пожарной безопасности классифицируется: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Пожароопасная зона П-III в соответствии с техническим регламентом о требованиях пожарной безопасности классифицируется: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зоны в соответствии с техническим регламентом о требованиях пожарной безопасности относятся к взрывоопасным зонам 2-го класса?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Какой должна быть температура теплоносителя для систем отопления и теплоснабжения в производственных помещениях категорий В1-В4 с выделением горючей пыли и аэрозолей?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На какие категории по взрывопожарной и пожарной опасности подразделяются помещения?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электроустановки и электротехнические изделия подлежат отключению в конце рабочего дня?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объекты относятся к специальным объектам по степени опасности поражения молнией?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 какому классу пожара относится горение горючей жидкости?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В течении какого времени разрешается проводить окрасочные работы при отключенных системах вентиляции?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В каком количестве на рабочем месте должны храниться горючие вещества?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lastRenderedPageBreak/>
        <w:t>Какими первичными средствами пожаротушения следует обеспечивать места варки битума?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Допускается ли хранить в одном помещении кислородные баллоны, карбид кальция и краски?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Какими средствами допускается отогрев редукторов баллонов?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При каком количестве людей, единовременно находящихся на этажах зданий и сооружений, вывешиваются планы эвакуации людей?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из перечисленных выходов относятся к эвакуационным?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В каком случае к зданиям и сооружениям производственных объектов должен быть обеспечен подъезд пожарных автомобилей только с одной стороны?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из перечисленного не относится к первичным средствам пожаротушения?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 часто асбестовые полотна должны просушиваться и очищаться от пыли?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Тушить электроустановки напряжением до 1000</w:t>
      </w:r>
      <w:proofErr w:type="gramStart"/>
      <w:r w:rsidRPr="003A5F15">
        <w:t xml:space="preserve"> В</w:t>
      </w:r>
      <w:proofErr w:type="gramEnd"/>
      <w:r w:rsidRPr="003A5F15">
        <w:t xml:space="preserve"> можно?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подразделения могут создаваться в организациях с целью предупреждения и борьбы с пожарами на объектах?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Какой противопожарный инструктаж должны проходить работники организации в момент приема на работу?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С какой периодичностью руководители и специалисты организаций, не связанные с взрывопожароопасным производством, должны проходить обучение пожарно-техническому минимуму?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Каким образом в организации устанавливается противопожарный режим?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документы из перечисленных не входят в перечень документации по пожарной безопасности?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Какой номер необходимо набрать в случае пожара с мобильного телефона?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Выберите правильную последовательность мероприятий, проводимых при возникновении пожара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сведения необходимо сообщить во время звонка в пожарную охрану в случае возникновения пожара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Кто обязан исполнять указания руководителя тушения пожара?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 необходимо пробираться по коридору при его сильном задымлении?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С какого возраста лица допускаются к проведению работ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Кто допускается к работам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документы, подтверждающие квалификацию, должен иметь работник, выполняющий работы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работы из перечисленных относятся к работам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Какова периодичность проверки знаний безопасных методов и приемов выполнения работ на высоте для работников рабочих профессий?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Какова продолжительность стажировки после прохождения обучения?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Из каких категорий работников назначается руководитель стажировки?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включают в себя организационные мероприятия по обеспечению безопасного производства работ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Для каких работников проводится обучение безопасным методам и приемам выполнения работ?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В каких случаях не допускается выполнение работ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При какой скорости ветра не допускается выполнение работ на высоте в открытых местах?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На какие рабочие места разрабатывается план производства работ на высоте (ППР)?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входит в обязанности работодателя по обеспечению безопасности работ, проводимых на высоте в отношении применения СИЗ?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определяет наряд-допуск?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На какой срок выдается наряд-допуск на производство работ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На какой срок может быть продлен наряд-допуск на производство работ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В каких случаях работы на высоте могут быть начаты без оформления наряда-допуска?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Какой срок хранения наряда-допуска, работы по которому полностью закончены?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Разрешается ли изменять состав бригады, выполняющей работы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группы безопасности работ на высоте проходят периодическое обучение безопасным методам и приемам выполнения работ на высоте один раз в 3 года?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Кто по окончании обучения безопасным методам и приемам выполнения работ на высоте обеспечивает проведение стажировки работников?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lastRenderedPageBreak/>
        <w:t>Проводятся ли динамические и статические испытания СИЗ от падения с высоты с повышенной нагрузкой в эксплуатирующих организациях?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Когда является пригодным анкерное устройство страховочных систем для одного работника?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На какие виды делятся системы обеспечения безопасности работ на высоте? Укажите правильные варианты ответов.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Когда является пригодным анкерное устройство удерживающих систем и систем позиционирования?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может использоваться в качестве стропов соединительно-амортизирующей подсистемы удерживающей системы? Укажите правильные ответы.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Чему должны соответствовать системы обеспечения безопасности работ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должно входить в состав систем спасения и эвакуации? Перечислите варианты правильных ответов.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должно быть предусмотрено планом мероприятий при аварийной ситуации и при проведении спасательных работ?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Когда работники, допускаемые к работам на высоте, должны проводить осмотр выданных им СИЗ?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требования предъявляются к защитным каскам для работников, выполняющие работы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 xml:space="preserve">Разрешено ли использование </w:t>
      </w:r>
      <w:proofErr w:type="spellStart"/>
      <w:r w:rsidRPr="003A5F15">
        <w:t>безлямочных</w:t>
      </w:r>
      <w:proofErr w:type="spellEnd"/>
      <w:r w:rsidRPr="003A5F15">
        <w:t xml:space="preserve"> предохранительных поясов при остановке падения,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входит в состав анкерных устройств для безопасного перехода на высоте с одного рабочего места на другое?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На основании чего работодатель в соответствии с типовыми нормами выдачи СИЗ обеспечивает работника системой обеспечения безопасности работ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Когда и в каких случаях используются системы позиционирования?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должно быть нанесено на всех средствах коллективной и индивидуальной защиты?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Расположение типа и места установки анкерного устройства страховочной системы, предписанное в ППР на высоте или наряде-допуске, должно…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Для чего предназначены системы обеспечения безопасности работ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 xml:space="preserve">Из чего должен быть изготовлен строп страховочной системы для </w:t>
      </w:r>
      <w:proofErr w:type="spellStart"/>
      <w:r w:rsidRPr="003A5F15">
        <w:t>электрогазосварщиков</w:t>
      </w:r>
      <w:proofErr w:type="spellEnd"/>
      <w:r w:rsidRPr="003A5F15">
        <w:t xml:space="preserve"> и других работников, выполняющих огневые работы?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Из чего состоят системы обеспечения безопасности работ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 xml:space="preserve">Когда проверяется состояние тары, опалубки и средств </w:t>
      </w:r>
      <w:proofErr w:type="spellStart"/>
      <w:r w:rsidRPr="003A5F15">
        <w:t>подмащивания</w:t>
      </w:r>
      <w:proofErr w:type="spellEnd"/>
      <w:r w:rsidRPr="003A5F15">
        <w:t>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Какая должна быть ширина одиночных проходов к рабочим местам и на рабочих местах?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С какой периодичностью осматривает леса производитель работ (бригадир)?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Допускается ли производство работ на высоте при невозможности применения защитных ограждений?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С какой периодичностью осматривает леса лицо, назначенное ответственным за безопасную организацию работ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обязан обеспечить работодатель при проведении работ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Какое должно быть расстояние от пола прохода до элементов перекрытия?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При совмещении работ по одной вертикали нижерасположенные места должны быть оборудованы соответствующими защитными устройствами (настилами, сетками, козырьками), установленными на расстоянии?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требования предъявляются к неинвентарным лесам?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 xml:space="preserve">Чем оборудуются места прохода людей при организации массового прохода в непосредственной близости от средств </w:t>
      </w:r>
      <w:proofErr w:type="spellStart"/>
      <w:r w:rsidRPr="003A5F15">
        <w:t>подмащивания</w:t>
      </w:r>
      <w:proofErr w:type="spellEnd"/>
      <w:r w:rsidRPr="003A5F15">
        <w:t>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Эксплуатация подмостей и лесов высотой до 4 м осуществляется после их приемки. Укажите, кем осуществляется приемка.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Какая должна быть ширина одиночных проходов к рабочим местам и на рабочих местах?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системы применяются для безопасного перехода на высоте с одного рабочего места на другое?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Обязательно подвергают приемке повторно леса, с которых работа не производилась в течении...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проверяется при приемке лесов и подмостей на соответствие паспорту завода-изготовителя?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lastRenderedPageBreak/>
        <w:t>С применением каких систем производятся работы, выполняемые на высоте без защитных ограждений и без опорной поверхности?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В каких случаях обязательно используются страховочные системы?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Чем должен удерживать страховочный канат работник, выполняющий функции страхующего при обеспечении безопасности поднимающегося/спускающегося работника.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запрещается при работе с использованием приставной лестницы или стремянок?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 xml:space="preserve">Какую группу должен иметь работник при использовании </w:t>
      </w:r>
      <w:proofErr w:type="spellStart"/>
      <w:r w:rsidRPr="003A5F15">
        <w:t>самостраховки</w:t>
      </w:r>
      <w:proofErr w:type="spellEnd"/>
      <w:r w:rsidRPr="003A5F15">
        <w:t>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Какую группу должен иметь работник, выполняющий функции страхующего?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Какая должна быть длина от верхнего конца лестницы до работника обеспечивающая возможность работы в положении стоя на ступени?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Из чего должны быть изготовлены канаты, устанавливаемые на высоте более 1,2 м от плоскости опоры для ступней ног работника?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основные требования предъявляются к конструкциям приставных лестниц и стремянок?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Когда запрещается использовать когти и лазы для подъема?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Какую группу должны иметь работники, выполняющие работы по обрезке (валке) деревьев?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Чем снабжаются верхние концы лестниц, приставляемых к трубам или проводам?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В каких случаях не допускается работать на переносных лестницах и стремянках? Укажите правильные варианты ответов.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При какой продолжительности работы с использованием системы канатного доступа должно использоваться рабочее сидение?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Разрешается ли использовать только один канат для одновременного использования в системе канатного доступа и страховочной системе?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Когда может применяться система канатного доступа?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Разрешается ли работа при одновременном выполнении работ несколькими работниками, работа одного работника над другим по вертикали?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Когда должны применяться жесткие анкерные линии, расположенные горизонтально или под углом до 7° к горизонту? Отметить правильные варианты ответов.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должно быть у подвесных лестниц, применяемых для работы на конструкциях или проводах?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должен использовать работник при выполнении обрезки деревьев непосредственно с дерева.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должно иметь рабочее сидение, конструктивно не входящее в состав страховочной привязи?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Где отражаются способы подъема несущих конструкций и их частей, исключающие их случайное вращение?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должен иметь груз (каждая часть груза) в процессе подъема, перемещения, опускания?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должны соблюдаться требования при оснастке полиспастов?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Когда подлежат осмотру канаты и стропы?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Когда проводится техническое освидетельствование талей нагрузками?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В каких документах должны быть указаны место установки, способ крепления лебедок, а также расположение блоков?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должны иметь каждый грузоподъемный механизм и грузоподъемное устройство?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организуется в случае неисправности механизма, когда нельзя опустить груз?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Где должна быть нанесена надпись, содержащая информацию о грузоподъемности подъемника (в килограммах)?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Чем должны обеспечиваться рабочие места грузоподъемных механизмов, расположенные выше 5 м?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Чем должен быть снабжен механизм подъема ручных талей?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На какую длину должны подвешиваться на стальном тросе пусковые аппараты ручного управления талями?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должно быть указано в ППР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Когда подлежат осмотру канаты и стропы?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Чем оборудуются электрические тали?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Исходя из каких требований необходимо выбирать место установки лебедки? Перечислите варианты правильных ответов.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Где должна быть нанесена надпись, запрещающая использовать подъемник для подъема людей?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lastRenderedPageBreak/>
        <w:t>Что необходимо учитывать при сборке полиспастов и при подъеме груза?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не допускается при ручном управлении лебедкой?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разрабатывается для грузов, у которых не имеются петли, цапфы, рымы?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С какой прочностью должны быть рассчитаны диаметр и число ветвей каната по грузоподъемности лебедки?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Когда проверяется состояние талей?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Чем оборудуются подъемники, предназначенные для подъема людей?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Без чего не допускается опускать грузы на перекрытия, опоры и площадки?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В каких случаях не допускается работа лебедок?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При подборе блока по грузоподъемности необходимо проверять соответствие размеров ручья ролика диаметру каната. Какой должен быть диаметр ручья ролика полиспаста?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Допускается ли сращивание цепей?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не допускается при работе лебедками с ручным рычажным приводом?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 следует хранить синтетические канаты и стропы? Укажите правильные ответы.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 xml:space="preserve">Разрешается ли </w:t>
      </w:r>
      <w:proofErr w:type="spellStart"/>
      <w:r w:rsidRPr="003A5F15">
        <w:t>строповка</w:t>
      </w:r>
      <w:proofErr w:type="spellEnd"/>
      <w:r w:rsidRPr="003A5F15">
        <w:t xml:space="preserve"> поднимаемого груза за выступы, штурвалы, штуцера и другие устройства, не рассчитанные для его подъема?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Какое должно быть количество витков каната на барабане лебедки при нижнем положении груза?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разрабатывается для грузов, у которых имеются петли, цапфы, рымы?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Применять при оснастке полиспастов блоки разной грузоподъемности…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являются дополнительные опасные и вредные производственные факторы при выполнении плотницких работ на высоте?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Допускается ли при установке деревянных конструкций рубить, тесать, производить иную обработку деталей и пиломатериалов (за исключением пригонки деталей по месту) или изготовление деталей конструкций на подмостях и возведенных конструкциях?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При какой скорости ветра не допускается подъем работников на антенно-мачтовые сооружения?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При каком неснятом напряжении не допускается подъем работников на антенно-мачтовые сооружения?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Какие должны выполняться требования при работе на антенно-мачтовых сооружениях?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При обстоятельствах подъем работников на антенно-мачтовые сооружения не допускается?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 работам на высоте в ограниченном пространстве относятся работы в бункере, колодце, емкости, резервуаре, внутри труб, в которых…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Как оформляются работы в ограниченном пространстве?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На какой высоте должна быть площадка верхнего яруса лесов дымовой трубы?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Допускается ли работа в одиночку при работе над водой?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 xml:space="preserve">Согласно какого нормативного документа работодатель должен учитывать, управлять и </w:t>
      </w:r>
      <w:proofErr w:type="spellStart"/>
      <w:r w:rsidRPr="003A5F15">
        <w:t>ознакамливать</w:t>
      </w:r>
      <w:proofErr w:type="spellEnd"/>
      <w:r w:rsidRPr="003A5F15">
        <w:t xml:space="preserve"> работника с профессиональными рисками?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Риск это -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Риск-ориентированный подход это -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Риск-ориентированным подходом к управлению охраной труда (далее – ОТ) называют систему, основанную на принятие решений, ориентированных на учете степени риска. Риск измеряет возможность воздействия опасности на человека и значимость последствий такого воздействия.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Профессиональные риски на рабочих местах учитываются в: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Система управления рисками на предприятии выбирается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Работодатель обязан ознакомить работника с рисками на рабочем месте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Существует ли методика проведения оценки профессиональных рисков?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такое анализ риска?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Что такое идентификация риска?</w:t>
      </w:r>
    </w:p>
    <w:p w:rsidR="003A5F15" w:rsidRPr="003A5F15" w:rsidRDefault="003A5F15" w:rsidP="003A5F15">
      <w:pPr>
        <w:pStyle w:val="a6"/>
        <w:numPr>
          <w:ilvl w:val="0"/>
          <w:numId w:val="1"/>
        </w:numPr>
        <w:ind w:left="851" w:hanging="491"/>
      </w:pPr>
      <w:r w:rsidRPr="003A5F15">
        <w:t>Чем измеряется величина или степень риска?</w:t>
      </w:r>
    </w:p>
    <w:p w:rsidR="000D25DB" w:rsidRDefault="000D25DB"/>
    <w:sectPr w:rsidR="000D25DB" w:rsidSect="003A5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F35AB"/>
    <w:multiLevelType w:val="hybridMultilevel"/>
    <w:tmpl w:val="3878A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15"/>
    <w:rsid w:val="000D25DB"/>
    <w:rsid w:val="003A5F15"/>
    <w:rsid w:val="0052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5F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F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5F15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3A5F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5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5F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F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5F15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rsid w:val="003A5F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Огрыза А.С.</dc:creator>
  <cp:lastModifiedBy>Наливкина О.А.</cp:lastModifiedBy>
  <cp:revision>2</cp:revision>
  <dcterms:created xsi:type="dcterms:W3CDTF">2021-04-22T11:06:00Z</dcterms:created>
  <dcterms:modified xsi:type="dcterms:W3CDTF">2021-04-22T11:06:00Z</dcterms:modified>
</cp:coreProperties>
</file>